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51" w:rsidRDefault="006F5351" w:rsidP="006F5351">
      <w:pPr>
        <w:jc w:val="center"/>
      </w:pPr>
      <w:r>
        <w:t xml:space="preserve">JUNTA GENERAL </w:t>
      </w:r>
      <w:r w:rsidR="006D2E76">
        <w:t>EXTRA</w:t>
      </w:r>
      <w:r>
        <w:t xml:space="preserve">ORDINARIA DEL </w:t>
      </w:r>
      <w:r w:rsidR="0045195A">
        <w:t>2</w:t>
      </w:r>
      <w:r w:rsidR="00B930BE">
        <w:t xml:space="preserve">0 </w:t>
      </w:r>
      <w:r>
        <w:t xml:space="preserve">DE </w:t>
      </w:r>
      <w:r w:rsidR="00B930BE">
        <w:t>ENERO</w:t>
      </w:r>
      <w:r>
        <w:t xml:space="preserve"> DE 201</w:t>
      </w:r>
      <w:r w:rsidR="00B930BE">
        <w:t>9</w:t>
      </w:r>
    </w:p>
    <w:p w:rsidR="006F5351" w:rsidRDefault="006F5351" w:rsidP="006F5351"/>
    <w:p w:rsidR="00564F89" w:rsidRDefault="00564F89" w:rsidP="006F5351">
      <w:pPr>
        <w:sectPr w:rsidR="00564F89"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F5351" w:rsidRDefault="006F5351" w:rsidP="006F5351">
      <w:r>
        <w:lastRenderedPageBreak/>
        <w:t>D. Rafael Valencia, director</w:t>
      </w:r>
    </w:p>
    <w:p w:rsidR="006F5351" w:rsidRDefault="006F5351" w:rsidP="006F5351">
      <w:r>
        <w:t>D. Antonio Narbona, censor</w:t>
      </w:r>
    </w:p>
    <w:p w:rsidR="006F5351" w:rsidRPr="00E643F6" w:rsidRDefault="006F5351" w:rsidP="006F5351">
      <w:pPr>
        <w:jc w:val="both"/>
      </w:pPr>
      <w:r w:rsidRPr="00E643F6">
        <w:t>D. Antonio Collantes de Terán, secretario primero</w:t>
      </w:r>
    </w:p>
    <w:p w:rsidR="002C3159" w:rsidRDefault="006F5351" w:rsidP="002C3159">
      <w:pPr>
        <w:jc w:val="both"/>
      </w:pPr>
      <w:r w:rsidRPr="00E643F6">
        <w:t>D. Ismael Yebra, secretario segundo</w:t>
      </w:r>
    </w:p>
    <w:p w:rsidR="006D2E76" w:rsidRDefault="006D2E76" w:rsidP="006F5351">
      <w:pPr>
        <w:jc w:val="both"/>
      </w:pPr>
      <w:r>
        <w:t>D. Rogelio Reyes</w:t>
      </w:r>
    </w:p>
    <w:p w:rsidR="006D2E76" w:rsidRDefault="00823A97" w:rsidP="006F5351">
      <w:pPr>
        <w:jc w:val="both"/>
      </w:pPr>
      <w:r>
        <w:t xml:space="preserve">D. </w:t>
      </w:r>
      <w:r w:rsidR="006D2E76">
        <w:t>Aquilino Duque</w:t>
      </w:r>
    </w:p>
    <w:p w:rsidR="006D2E76" w:rsidRDefault="006D2E76" w:rsidP="006F5351">
      <w:pPr>
        <w:jc w:val="both"/>
      </w:pPr>
      <w:r>
        <w:t>Dña. Enriqueta Vila</w:t>
      </w:r>
    </w:p>
    <w:p w:rsidR="006D2E76" w:rsidRDefault="006D2E76" w:rsidP="006D2E76">
      <w:pPr>
        <w:jc w:val="both"/>
      </w:pPr>
      <w:r w:rsidRPr="00E643F6">
        <w:t xml:space="preserve">D. </w:t>
      </w:r>
      <w:r>
        <w:t>Manuel González</w:t>
      </w:r>
    </w:p>
    <w:p w:rsidR="00B930BE" w:rsidRDefault="00B930BE" w:rsidP="006D2E76">
      <w:pPr>
        <w:jc w:val="both"/>
      </w:pPr>
      <w:r>
        <w:t>D. José Mª Vaz de Soto</w:t>
      </w:r>
    </w:p>
    <w:p w:rsidR="006D2E76" w:rsidRDefault="006D2E76" w:rsidP="006D2E76">
      <w:pPr>
        <w:jc w:val="both"/>
      </w:pPr>
      <w:r>
        <w:t>D. Ramón Mª Serrera</w:t>
      </w:r>
    </w:p>
    <w:p w:rsidR="006D2E76" w:rsidRDefault="006D2E76" w:rsidP="006D2E76">
      <w:pPr>
        <w:jc w:val="both"/>
      </w:pPr>
      <w:r>
        <w:t>D. José Villalobos</w:t>
      </w:r>
    </w:p>
    <w:p w:rsidR="006D2E76" w:rsidRDefault="006D2E76" w:rsidP="006D2E76">
      <w:pPr>
        <w:jc w:val="both"/>
      </w:pPr>
      <w:r>
        <w:t>Dña</w:t>
      </w:r>
      <w:r w:rsidR="00F76610">
        <w:t>.</w:t>
      </w:r>
      <w:r>
        <w:t xml:space="preserve"> Pilar León-Castro</w:t>
      </w:r>
    </w:p>
    <w:p w:rsidR="00F612B5" w:rsidRPr="00E643F6" w:rsidRDefault="00F612B5" w:rsidP="00F612B5">
      <w:pPr>
        <w:jc w:val="both"/>
      </w:pPr>
      <w:r w:rsidRPr="00E643F6">
        <w:t xml:space="preserve">D. José </w:t>
      </w:r>
      <w:r>
        <w:t>Antonio</w:t>
      </w:r>
      <w:r w:rsidRPr="00E643F6">
        <w:t xml:space="preserve"> Gómez</w:t>
      </w:r>
    </w:p>
    <w:p w:rsidR="00B930BE" w:rsidRDefault="00B930BE" w:rsidP="006F5351">
      <w:pPr>
        <w:jc w:val="both"/>
      </w:pPr>
      <w:r>
        <w:t>D. Antonio Caballos</w:t>
      </w:r>
    </w:p>
    <w:p w:rsidR="0045195A" w:rsidRDefault="0044226E" w:rsidP="006F5351">
      <w:pPr>
        <w:jc w:val="both"/>
      </w:pPr>
      <w:r>
        <w:t>D. Ignacio Medina</w:t>
      </w:r>
      <w:r w:rsidR="0045195A">
        <w:t>, duque de Segorbe</w:t>
      </w:r>
    </w:p>
    <w:p w:rsidR="006D2E76" w:rsidRDefault="006D2E76" w:rsidP="006F5351">
      <w:pPr>
        <w:jc w:val="both"/>
      </w:pPr>
      <w:r>
        <w:t>D. Pablo Gutiérrez-Alviz</w:t>
      </w:r>
    </w:p>
    <w:p w:rsidR="00B930BE" w:rsidRDefault="00B930BE" w:rsidP="006F5351">
      <w:pPr>
        <w:jc w:val="both"/>
      </w:pPr>
      <w:r>
        <w:t>Dña. Emma Falque</w:t>
      </w:r>
    </w:p>
    <w:p w:rsidR="00823A97" w:rsidRPr="00127C00" w:rsidRDefault="004B44AC" w:rsidP="006F5351">
      <w:pPr>
        <w:jc w:val="both"/>
      </w:pPr>
      <w:r>
        <w:br w:type="column"/>
      </w:r>
      <w:r w:rsidR="006F5351" w:rsidRPr="00E643F6">
        <w:lastRenderedPageBreak/>
        <w:t xml:space="preserve">En Sevilla, a las </w:t>
      </w:r>
      <w:r w:rsidR="006D2E76">
        <w:t>doce</w:t>
      </w:r>
      <w:r w:rsidR="006F5351" w:rsidRPr="00E643F6">
        <w:t xml:space="preserve"> horas del </w:t>
      </w:r>
      <w:r w:rsidR="007506CC">
        <w:t>veint</w:t>
      </w:r>
      <w:r w:rsidR="00B930BE">
        <w:t>e</w:t>
      </w:r>
      <w:r w:rsidR="006F5351" w:rsidRPr="00E643F6">
        <w:t xml:space="preserve"> de e</w:t>
      </w:r>
      <w:r w:rsidR="00B930BE">
        <w:t>nero de 2019</w:t>
      </w:r>
      <w:r w:rsidR="006F5351" w:rsidRPr="00E643F6">
        <w:t xml:space="preserve">, se reunió en Junta General </w:t>
      </w:r>
      <w:r w:rsidR="006D2E76">
        <w:t>Extrao</w:t>
      </w:r>
      <w:r w:rsidR="006F5351" w:rsidRPr="00E643F6">
        <w:t>rdinaria</w:t>
      </w:r>
      <w:r w:rsidR="006D2E76">
        <w:t xml:space="preserve"> y pública</w:t>
      </w:r>
      <w:r w:rsidR="006F5351" w:rsidRPr="00E643F6">
        <w:t xml:space="preserve"> la Real Acade</w:t>
      </w:r>
      <w:r w:rsidR="006D2E76">
        <w:t>mia Sevillana de Buenas Letras para dar posesión de una plaza de Académic</w:t>
      </w:r>
      <w:r w:rsidR="00B930BE">
        <w:t>a</w:t>
      </w:r>
      <w:r w:rsidR="006D2E76">
        <w:t xml:space="preserve"> </w:t>
      </w:r>
      <w:r w:rsidR="00F76610">
        <w:t xml:space="preserve">de </w:t>
      </w:r>
      <w:r w:rsidR="006D2E76">
        <w:t>N</w:t>
      </w:r>
      <w:r w:rsidR="00F76610">
        <w:t>ú</w:t>
      </w:r>
      <w:r w:rsidR="006D2E76">
        <w:t>mero a</w:t>
      </w:r>
      <w:r w:rsidR="00B930BE">
        <w:t xml:space="preserve"> </w:t>
      </w:r>
      <w:r w:rsidR="006D2E76">
        <w:t>l</w:t>
      </w:r>
      <w:r w:rsidR="00B930BE">
        <w:t>a Excma</w:t>
      </w:r>
      <w:r w:rsidR="006D2E76">
        <w:t>. Sr</w:t>
      </w:r>
      <w:r w:rsidR="00B930BE">
        <w:t>a</w:t>
      </w:r>
      <w:r w:rsidR="006D2E76">
        <w:t>. D</w:t>
      </w:r>
      <w:r w:rsidR="00B930BE">
        <w:t>ña</w:t>
      </w:r>
      <w:r w:rsidR="006D2E76">
        <w:t xml:space="preserve">. </w:t>
      </w:r>
      <w:r w:rsidR="00B930BE">
        <w:t>Emma Falque Rey</w:t>
      </w:r>
      <w:r w:rsidR="006D2E76">
        <w:t xml:space="preserve">. </w:t>
      </w:r>
      <w:r w:rsidR="00823A97">
        <w:t xml:space="preserve"> La presidencia estuvo ocupada por l</w:t>
      </w:r>
      <w:r w:rsidR="00F76610">
        <w:t>os</w:t>
      </w:r>
      <w:r w:rsidR="00823A97">
        <w:t xml:space="preserve"> Sres. Director, Censor, </w:t>
      </w:r>
      <w:r w:rsidR="00EC2E29">
        <w:t xml:space="preserve">el Presidente del Instituto de Academias de Andalucía, </w:t>
      </w:r>
      <w:r w:rsidR="00823A97">
        <w:t xml:space="preserve">el </w:t>
      </w:r>
      <w:r w:rsidR="00B930BE">
        <w:t xml:space="preserve">General Jefe de Enseñanza del Ejército del Aire, el Presidente de la Academia </w:t>
      </w:r>
      <w:r w:rsidR="00B910B2" w:rsidRPr="00C252CD">
        <w:t>Sevillana</w:t>
      </w:r>
      <w:r w:rsidR="00B910B2">
        <w:rPr>
          <w:color w:val="FF0000"/>
        </w:rPr>
        <w:t xml:space="preserve"> </w:t>
      </w:r>
      <w:r w:rsidR="00B930BE">
        <w:t xml:space="preserve">de Legislación y Jurisprudencia y la Vicerrectora de Relaciones </w:t>
      </w:r>
      <w:r w:rsidR="00CE1C25">
        <w:t>Institucionales y Comunicación</w:t>
      </w:r>
      <w:r w:rsidR="00B930BE">
        <w:t xml:space="preserve"> de la Universidad Pablo de Olavide. </w:t>
      </w:r>
      <w:r w:rsidR="00823A97">
        <w:t xml:space="preserve">Asistieron los académicos citados al margen y excusaron su presencia los Sres. </w:t>
      </w:r>
      <w:r w:rsidR="001C43AC">
        <w:t xml:space="preserve"> </w:t>
      </w:r>
      <w:r w:rsidR="00B930BE">
        <w:t>Atienza Medina, marqués de Salvatierra, y Burgos Belinchón</w:t>
      </w:r>
      <w:r w:rsidR="001C43AC">
        <w:t>.</w:t>
      </w:r>
      <w:r w:rsidR="00353197">
        <w:t xml:space="preserve"> </w:t>
      </w:r>
      <w:r w:rsidR="00127C00">
        <w:t>A</w:t>
      </w:r>
      <w:r w:rsidR="00651EB2" w:rsidRPr="00127C00">
        <w:t>cadémicos de diferentes corporaciones ocupa</w:t>
      </w:r>
      <w:r w:rsidR="00127C00">
        <w:t>ro</w:t>
      </w:r>
      <w:r w:rsidR="00651EB2" w:rsidRPr="00127C00">
        <w:t>n lugar entre el público</w:t>
      </w:r>
      <w:r w:rsidR="00572A53">
        <w:t>.</w:t>
      </w:r>
    </w:p>
    <w:p w:rsidR="00B930BE" w:rsidRDefault="00564F89" w:rsidP="0045195A">
      <w:pPr>
        <w:jc w:val="both"/>
      </w:pPr>
      <w:r>
        <w:tab/>
      </w:r>
      <w:r w:rsidR="001C43AC">
        <w:t>Tras el rezo de las preces, los dos académicos numerarios más recientes</w:t>
      </w:r>
      <w:r w:rsidR="00B63F64">
        <w:t>,</w:t>
      </w:r>
      <w:r w:rsidR="001C43AC">
        <w:t xml:space="preserve"> </w:t>
      </w:r>
      <w:r w:rsidR="00B930BE">
        <w:t>D. Ignacio Medina, duque de Segorbe, y D. Pablo Gutiérrez-Alviz</w:t>
      </w:r>
      <w:r w:rsidR="00B63F64">
        <w:t>,</w:t>
      </w:r>
      <w:r w:rsidR="00B930BE">
        <w:t xml:space="preserve"> </w:t>
      </w:r>
      <w:r w:rsidR="001C43AC">
        <w:t>acompañaron a</w:t>
      </w:r>
      <w:r w:rsidR="00B930BE">
        <w:t xml:space="preserve"> </w:t>
      </w:r>
      <w:r w:rsidR="001C43AC">
        <w:t>l</w:t>
      </w:r>
      <w:r w:rsidR="00B930BE">
        <w:t>a</w:t>
      </w:r>
      <w:r w:rsidR="001C43AC">
        <w:t xml:space="preserve"> recipiendari</w:t>
      </w:r>
      <w:r w:rsidR="00B930BE">
        <w:t>a</w:t>
      </w:r>
      <w:r w:rsidR="001C43AC">
        <w:t xml:space="preserve"> al sal</w:t>
      </w:r>
      <w:r w:rsidR="00D86D27">
        <w:t xml:space="preserve">ón para leer su </w:t>
      </w:r>
      <w:r w:rsidR="001C43AC">
        <w:t>Discurso de ingreso, titulado “</w:t>
      </w:r>
      <w:r w:rsidR="00B930BE">
        <w:t>San Isidoro en las crónicas latinas medievales”</w:t>
      </w:r>
      <w:r w:rsidR="004241B4" w:rsidRPr="00E643F6">
        <w:t xml:space="preserve">. </w:t>
      </w:r>
    </w:p>
    <w:p w:rsidR="00EC2E29" w:rsidRDefault="00EC2E29" w:rsidP="0045195A">
      <w:pPr>
        <w:jc w:val="both"/>
        <w:sectPr w:rsidR="00EC2E29" w:rsidSect="00E27DC2">
          <w:type w:val="continuous"/>
          <w:pgSz w:w="11906" w:h="16838"/>
          <w:pgMar w:top="1417" w:right="1701" w:bottom="1417" w:left="1701" w:header="708" w:footer="708" w:gutter="0"/>
          <w:cols w:num="2" w:space="567" w:equalWidth="0">
            <w:col w:w="3119" w:space="567"/>
            <w:col w:w="4818"/>
          </w:cols>
          <w:docGrid w:linePitch="360"/>
        </w:sectPr>
      </w:pPr>
    </w:p>
    <w:p w:rsidR="00B930BE" w:rsidRDefault="00EC2E29" w:rsidP="00EC2E29">
      <w:pPr>
        <w:ind w:firstLine="708"/>
        <w:jc w:val="both"/>
      </w:pPr>
      <w:r>
        <w:lastRenderedPageBreak/>
        <w:t xml:space="preserve">Después de rendir homenaje a su predecesor, </w:t>
      </w:r>
      <w:r w:rsidR="00B63F64">
        <w:t>D.</w:t>
      </w:r>
      <w:r>
        <w:t xml:space="preserve"> Alfredo Jiménez Núñez, y de recordar a </w:t>
      </w:r>
      <w:r w:rsidR="00B63F64">
        <w:t>D.</w:t>
      </w:r>
      <w:r>
        <w:t xml:space="preserve"> Alberto Díaz Tejera y </w:t>
      </w:r>
      <w:r w:rsidR="00B63F64">
        <w:t>D.</w:t>
      </w:r>
      <w:r>
        <w:t xml:space="preserve"> Klaus Wagner, se centró en las crónicas de los siglos XI</w:t>
      </w:r>
      <w:r w:rsidR="00B63F64">
        <w:t>I</w:t>
      </w:r>
      <w:r>
        <w:t xml:space="preserve"> y XIII, que fue recorriendo para extraer de ella</w:t>
      </w:r>
      <w:r w:rsidR="00B63F64">
        <w:t>s</w:t>
      </w:r>
      <w:r>
        <w:t xml:space="preserve"> las imágenes que ofrecían de</w:t>
      </w:r>
      <w:r w:rsidR="00B63F64">
        <w:t>l</w:t>
      </w:r>
      <w:r>
        <w:t xml:space="preserve"> arzobispo, haciendo hincapié en la de guerrero</w:t>
      </w:r>
      <w:r w:rsidR="00B63F64">
        <w:t>,</w:t>
      </w:r>
      <w:r>
        <w:t xml:space="preserve"> y</w:t>
      </w:r>
      <w:r w:rsidR="00B63F64">
        <w:t xml:space="preserve"> en este aspecto</w:t>
      </w:r>
      <w:r>
        <w:t xml:space="preserve"> su relación con la de Santiago</w:t>
      </w:r>
      <w:r w:rsidR="00B63F64">
        <w:t xml:space="preserve">. Luego se centró en </w:t>
      </w:r>
      <w:r>
        <w:t xml:space="preserve">la traslación de su cuerpo a León, para terminar con la traducción de la </w:t>
      </w:r>
      <w:r w:rsidRPr="00F50472">
        <w:rPr>
          <w:i/>
        </w:rPr>
        <w:t>Laudatio</w:t>
      </w:r>
      <w:r w:rsidR="00B63F64">
        <w:rPr>
          <w:i/>
        </w:rPr>
        <w:t xml:space="preserve"> </w:t>
      </w:r>
      <w:r w:rsidRPr="00F50472">
        <w:rPr>
          <w:i/>
        </w:rPr>
        <w:t>Isidori</w:t>
      </w:r>
      <w:r>
        <w:t xml:space="preserve"> de Lucas de Tuy.</w:t>
      </w:r>
    </w:p>
    <w:p w:rsidR="00EC2E29" w:rsidRDefault="00EC2E29" w:rsidP="0045195A">
      <w:pPr>
        <w:jc w:val="both"/>
        <w:sectPr w:rsidR="00EC2E29" w:rsidSect="00EC2E29">
          <w:type w:val="continuous"/>
          <w:pgSz w:w="11906" w:h="16838"/>
          <w:pgMar w:top="1417" w:right="1701" w:bottom="1417" w:left="1701" w:header="708" w:footer="708" w:gutter="0"/>
          <w:cols w:space="567"/>
          <w:docGrid w:linePitch="360"/>
        </w:sectPr>
      </w:pPr>
    </w:p>
    <w:p w:rsidR="00C605EF" w:rsidRDefault="00E413F2" w:rsidP="00D86D27">
      <w:pPr>
        <w:ind w:firstLine="708"/>
        <w:jc w:val="both"/>
      </w:pPr>
      <w:r>
        <w:lastRenderedPageBreak/>
        <w:t>Una vez concluido el discurso</w:t>
      </w:r>
      <w:r w:rsidR="003262DE">
        <w:t>,</w:t>
      </w:r>
      <w:r>
        <w:t xml:space="preserve"> se acercó a la mesa presidencial acompañad</w:t>
      </w:r>
      <w:r w:rsidR="00EC2E29">
        <w:t>a</w:t>
      </w:r>
      <w:r>
        <w:t xml:space="preserve"> de los dos académicos más recientes. El Sr. Director le demandó la promesa de cumplimiento de los Estatutos, </w:t>
      </w:r>
      <w:r w:rsidR="00B63F64">
        <w:t xml:space="preserve">como así lo hizo, </w:t>
      </w:r>
      <w:r>
        <w:t>tr</w:t>
      </w:r>
      <w:r w:rsidR="003262DE">
        <w:t>as lo cual</w:t>
      </w:r>
      <w:r w:rsidR="00B63F64">
        <w:t>,</w:t>
      </w:r>
      <w:r w:rsidR="003262DE">
        <w:t xml:space="preserve"> le</w:t>
      </w:r>
      <w:r>
        <w:t xml:space="preserve"> imp</w:t>
      </w:r>
      <w:r w:rsidR="003262DE">
        <w:t>uso</w:t>
      </w:r>
      <w:r>
        <w:t xml:space="preserve"> la medalla de académic</w:t>
      </w:r>
      <w:r w:rsidR="00C13FEB">
        <w:t>a</w:t>
      </w:r>
      <w:r>
        <w:t xml:space="preserve"> y le entregó el diploma acreditativo.</w:t>
      </w:r>
      <w:r w:rsidR="00A00EDD">
        <w:t xml:space="preserve"> A </w:t>
      </w:r>
      <w:bookmarkStart w:id="0" w:name="_GoBack"/>
      <w:bookmarkEnd w:id="0"/>
      <w:r w:rsidR="003262DE">
        <w:t xml:space="preserve">continuación el Excmo. Sr. D. </w:t>
      </w:r>
      <w:r w:rsidR="00393610">
        <w:t>Manuel González Jiménez</w:t>
      </w:r>
      <w:r w:rsidR="003262DE">
        <w:t xml:space="preserve"> </w:t>
      </w:r>
      <w:r w:rsidR="00C605EF">
        <w:t>leyó</w:t>
      </w:r>
      <w:r w:rsidR="003262DE">
        <w:t xml:space="preserve"> el Discurso de contestación</w:t>
      </w:r>
      <w:r w:rsidR="00B63F64">
        <w:t>. En é</w:t>
      </w:r>
      <w:r w:rsidR="00C13FEB">
        <w:t>l,</w:t>
      </w:r>
      <w:r w:rsidR="00C605EF">
        <w:t xml:space="preserve"> </w:t>
      </w:r>
      <w:r w:rsidR="00C13FEB">
        <w:t>t</w:t>
      </w:r>
      <w:r w:rsidR="00981A53">
        <w:t xml:space="preserve">ras comentar las características del currículo que justificaban su elección, dedicó un apartado a la figura de S. Isidoro como historiador para, posteriormente, referirse a las crónicas objeto del discurso de la Sr. Falque, destacando, entre otros aspectos, el papel de modelo historiográfico que desempeñó la del obispo de Tuy. </w:t>
      </w:r>
      <w:r w:rsidR="00B63F64">
        <w:t>Una vez concluido, el Sr. Director</w:t>
      </w:r>
      <w:r w:rsidR="00C605EF">
        <w:t xml:space="preserve"> levantó la sesión, de la que yo, como Secretario Primero, doy fe.</w:t>
      </w:r>
    </w:p>
    <w:p w:rsidR="00E413F2" w:rsidRDefault="00E413F2" w:rsidP="003262DE">
      <w:pPr>
        <w:ind w:right="-1" w:firstLine="708"/>
        <w:jc w:val="both"/>
      </w:pPr>
    </w:p>
    <w:p w:rsidR="00B57839" w:rsidRDefault="00B57839" w:rsidP="00E413F2">
      <w:pPr>
        <w:ind w:right="-1"/>
        <w:jc w:val="both"/>
      </w:pPr>
    </w:p>
    <w:p w:rsidR="00A05D79" w:rsidRDefault="00A05D79" w:rsidP="00F455B5">
      <w:pPr>
        <w:ind w:firstLine="708"/>
        <w:jc w:val="both"/>
      </w:pPr>
    </w:p>
    <w:sectPr w:rsidR="00A05D79" w:rsidSect="00275B50">
      <w:type w:val="continuous"/>
      <w:pgSz w:w="11906" w:h="16838"/>
      <w:pgMar w:top="1417" w:right="1701" w:bottom="1417" w:left="1701" w:header="708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8AF" w:rsidRDefault="005038AF" w:rsidP="000665A7">
      <w:r>
        <w:separator/>
      </w:r>
    </w:p>
  </w:endnote>
  <w:endnote w:type="continuationSeparator" w:id="0">
    <w:p w:rsidR="005038AF" w:rsidRDefault="005038AF" w:rsidP="0006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5615282"/>
      <w:docPartObj>
        <w:docPartGallery w:val="Page Numbers (Bottom of Page)"/>
        <w:docPartUnique/>
      </w:docPartObj>
    </w:sdtPr>
    <w:sdtEndPr/>
    <w:sdtContent>
      <w:p w:rsidR="00E40B4B" w:rsidRDefault="007256CB">
        <w:pPr>
          <w:pStyle w:val="Piedepgina"/>
          <w:jc w:val="center"/>
        </w:pPr>
        <w:r>
          <w:fldChar w:fldCharType="begin"/>
        </w:r>
        <w:r w:rsidR="003A570C">
          <w:instrText>PAGE   \* MERGEFORMAT</w:instrText>
        </w:r>
        <w:r>
          <w:fldChar w:fldCharType="separate"/>
        </w:r>
        <w:r w:rsidR="00CC07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0B4B" w:rsidRDefault="00E40B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8AF" w:rsidRDefault="005038AF" w:rsidP="000665A7">
      <w:r>
        <w:separator/>
      </w:r>
    </w:p>
  </w:footnote>
  <w:footnote w:type="continuationSeparator" w:id="0">
    <w:p w:rsidR="005038AF" w:rsidRDefault="005038AF" w:rsidP="00066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F4A94"/>
    <w:multiLevelType w:val="hybridMultilevel"/>
    <w:tmpl w:val="0688F490"/>
    <w:lvl w:ilvl="0" w:tplc="F13C4E2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4144141"/>
    <w:multiLevelType w:val="hybridMultilevel"/>
    <w:tmpl w:val="C28AD378"/>
    <w:lvl w:ilvl="0" w:tplc="80B2997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07A9F"/>
    <w:multiLevelType w:val="hybridMultilevel"/>
    <w:tmpl w:val="457033CC"/>
    <w:lvl w:ilvl="0" w:tplc="FC3072B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D7"/>
    <w:rsid w:val="000401CF"/>
    <w:rsid w:val="00056120"/>
    <w:rsid w:val="000665A7"/>
    <w:rsid w:val="00066EFC"/>
    <w:rsid w:val="00072C6F"/>
    <w:rsid w:val="0008155E"/>
    <w:rsid w:val="000D1983"/>
    <w:rsid w:val="000D67FB"/>
    <w:rsid w:val="000F2D74"/>
    <w:rsid w:val="00107559"/>
    <w:rsid w:val="00127C00"/>
    <w:rsid w:val="001419DB"/>
    <w:rsid w:val="00150DDB"/>
    <w:rsid w:val="00176333"/>
    <w:rsid w:val="001774FF"/>
    <w:rsid w:val="00184FFD"/>
    <w:rsid w:val="001C43AC"/>
    <w:rsid w:val="00205A27"/>
    <w:rsid w:val="0021666D"/>
    <w:rsid w:val="00267B97"/>
    <w:rsid w:val="00275B50"/>
    <w:rsid w:val="002854B9"/>
    <w:rsid w:val="002C3159"/>
    <w:rsid w:val="003262DE"/>
    <w:rsid w:val="003463D4"/>
    <w:rsid w:val="00353197"/>
    <w:rsid w:val="00367F5B"/>
    <w:rsid w:val="00393610"/>
    <w:rsid w:val="003A570C"/>
    <w:rsid w:val="003C7BAC"/>
    <w:rsid w:val="004241B4"/>
    <w:rsid w:val="0044226E"/>
    <w:rsid w:val="0045195A"/>
    <w:rsid w:val="00464775"/>
    <w:rsid w:val="004B44AC"/>
    <w:rsid w:val="004C65D7"/>
    <w:rsid w:val="005038AF"/>
    <w:rsid w:val="00506C43"/>
    <w:rsid w:val="00564F89"/>
    <w:rsid w:val="00572A53"/>
    <w:rsid w:val="005D5478"/>
    <w:rsid w:val="00651EB2"/>
    <w:rsid w:val="006877C7"/>
    <w:rsid w:val="006D2E76"/>
    <w:rsid w:val="006D3A92"/>
    <w:rsid w:val="006F5351"/>
    <w:rsid w:val="00723CAF"/>
    <w:rsid w:val="007256CB"/>
    <w:rsid w:val="007506CC"/>
    <w:rsid w:val="007656D5"/>
    <w:rsid w:val="00774A6D"/>
    <w:rsid w:val="0078026C"/>
    <w:rsid w:val="0078561F"/>
    <w:rsid w:val="0079551A"/>
    <w:rsid w:val="007B5DBA"/>
    <w:rsid w:val="007D2119"/>
    <w:rsid w:val="0081151C"/>
    <w:rsid w:val="00823A97"/>
    <w:rsid w:val="008A6F1E"/>
    <w:rsid w:val="009036B5"/>
    <w:rsid w:val="009316A6"/>
    <w:rsid w:val="00935F8C"/>
    <w:rsid w:val="00981A53"/>
    <w:rsid w:val="00985F4C"/>
    <w:rsid w:val="009A7164"/>
    <w:rsid w:val="009F153B"/>
    <w:rsid w:val="00A00EDD"/>
    <w:rsid w:val="00A05D79"/>
    <w:rsid w:val="00A23A66"/>
    <w:rsid w:val="00B45493"/>
    <w:rsid w:val="00B57839"/>
    <w:rsid w:val="00B615D2"/>
    <w:rsid w:val="00B63F64"/>
    <w:rsid w:val="00B743A7"/>
    <w:rsid w:val="00B910B2"/>
    <w:rsid w:val="00B930BE"/>
    <w:rsid w:val="00BE0BAA"/>
    <w:rsid w:val="00C13FEB"/>
    <w:rsid w:val="00C252CD"/>
    <w:rsid w:val="00C605EF"/>
    <w:rsid w:val="00C81D1E"/>
    <w:rsid w:val="00CA1232"/>
    <w:rsid w:val="00CC07A3"/>
    <w:rsid w:val="00CD2B82"/>
    <w:rsid w:val="00CE1C25"/>
    <w:rsid w:val="00CF78FA"/>
    <w:rsid w:val="00D009E7"/>
    <w:rsid w:val="00D55B0A"/>
    <w:rsid w:val="00D568FE"/>
    <w:rsid w:val="00D86D27"/>
    <w:rsid w:val="00DA6DC8"/>
    <w:rsid w:val="00DB1C4E"/>
    <w:rsid w:val="00DC4966"/>
    <w:rsid w:val="00E27674"/>
    <w:rsid w:val="00E27DC2"/>
    <w:rsid w:val="00E40B4B"/>
    <w:rsid w:val="00E413F2"/>
    <w:rsid w:val="00E97116"/>
    <w:rsid w:val="00EA1379"/>
    <w:rsid w:val="00EC2E29"/>
    <w:rsid w:val="00ED0B0E"/>
    <w:rsid w:val="00EE3F93"/>
    <w:rsid w:val="00EF1C20"/>
    <w:rsid w:val="00EF5194"/>
    <w:rsid w:val="00F455B5"/>
    <w:rsid w:val="00F612B5"/>
    <w:rsid w:val="00F76610"/>
    <w:rsid w:val="00FC1B62"/>
    <w:rsid w:val="00FC6929"/>
    <w:rsid w:val="00FF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5277"/>
  <w15:docId w15:val="{5EFC74D7-4D67-419D-91C9-B48C7431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bCs/>
        <w:sz w:val="24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F5351"/>
    <w:pPr>
      <w:tabs>
        <w:tab w:val="center" w:pos="4252"/>
        <w:tab w:val="right" w:pos="8504"/>
      </w:tabs>
    </w:pPr>
    <w:rPr>
      <w:rFonts w:asciiTheme="minorHAnsi" w:hAnsiTheme="minorHAnsi" w:cstheme="minorBidi"/>
      <w:bCs w:val="0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5351"/>
    <w:rPr>
      <w:rFonts w:asciiTheme="minorHAnsi" w:hAnsiTheme="minorHAnsi" w:cstheme="minorBidi"/>
      <w:bCs w:val="0"/>
      <w:sz w:val="22"/>
    </w:rPr>
  </w:style>
  <w:style w:type="paragraph" w:styleId="Prrafodelista">
    <w:name w:val="List Paragraph"/>
    <w:basedOn w:val="Normal"/>
    <w:uiPriority w:val="34"/>
    <w:qFormat/>
    <w:rsid w:val="004B44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7FB"/>
    <w:pPr>
      <w:spacing w:before="100" w:beforeAutospacing="1" w:after="100" w:afterAutospacing="1"/>
    </w:pPr>
    <w:rPr>
      <w:rFonts w:eastAsia="Times New Roman" w:cs="Times New Roman"/>
      <w:bCs w:val="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197E2-35BC-4D7C-8E06-F3E91247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COLLANTES DE TERÁN</dc:creator>
  <cp:lastModifiedBy>Usuario</cp:lastModifiedBy>
  <cp:revision>2</cp:revision>
  <dcterms:created xsi:type="dcterms:W3CDTF">2019-01-24T16:56:00Z</dcterms:created>
  <dcterms:modified xsi:type="dcterms:W3CDTF">2019-01-24T16:56:00Z</dcterms:modified>
</cp:coreProperties>
</file>