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200FF" w:rsidRPr="00CB54FE" w:rsidRDefault="002B1265" w:rsidP="00D34196">
      <w:pPr>
        <w:kinsoku w:val="0"/>
        <w:overflowPunct w:val="0"/>
        <w:autoSpaceDE w:val="0"/>
        <w:autoSpaceDN w:val="0"/>
        <w:adjustRightInd w:val="0"/>
        <w:spacing w:after="0" w:line="360" w:lineRule="auto"/>
        <w:ind w:left="40"/>
        <w:jc w:val="center"/>
        <w:rPr>
          <w:rFonts w:ascii="Times New Roman" w:hAnsi="Times New Roman" w:cs="Times New Roman"/>
          <w:b/>
          <w:sz w:val="24"/>
          <w:szCs w:val="24"/>
        </w:rPr>
      </w:pPr>
      <w:r w:rsidRPr="00CB54FE">
        <w:rPr>
          <w:rFonts w:ascii="Times New Roman" w:hAnsi="Times New Roman" w:cs="Times New Roman"/>
          <w:b/>
          <w:sz w:val="24"/>
          <w:szCs w:val="24"/>
        </w:rPr>
        <w:t>CERTAMEN</w:t>
      </w:r>
      <w:r w:rsidR="00D34196" w:rsidRPr="00CB54FE">
        <w:rPr>
          <w:rFonts w:ascii="Times New Roman" w:hAnsi="Times New Roman" w:cs="Times New Roman"/>
          <w:b/>
          <w:sz w:val="24"/>
          <w:szCs w:val="24"/>
        </w:rPr>
        <w:t xml:space="preserve"> CICERONIANVM 2015</w:t>
      </w:r>
    </w:p>
    <w:p w:rsidR="00D34196" w:rsidRPr="00D34196" w:rsidRDefault="00D34196" w:rsidP="007200FF">
      <w:pPr>
        <w:kinsoku w:val="0"/>
        <w:overflowPunct w:val="0"/>
        <w:autoSpaceDE w:val="0"/>
        <w:autoSpaceDN w:val="0"/>
        <w:adjustRightInd w:val="0"/>
        <w:spacing w:after="0" w:line="360" w:lineRule="auto"/>
        <w:ind w:left="40"/>
        <w:jc w:val="both"/>
        <w:rPr>
          <w:rFonts w:ascii="Times New Roman" w:hAnsi="Times New Roman" w:cs="Times New Roman"/>
          <w:sz w:val="24"/>
          <w:szCs w:val="24"/>
        </w:rPr>
      </w:pPr>
    </w:p>
    <w:p w:rsidR="00D34196" w:rsidRPr="00D34196" w:rsidRDefault="007200FF" w:rsidP="007200FF">
      <w:pPr>
        <w:kinsoku w:val="0"/>
        <w:overflowPunct w:val="0"/>
        <w:autoSpaceDE w:val="0"/>
        <w:autoSpaceDN w:val="0"/>
        <w:adjustRightInd w:val="0"/>
        <w:spacing w:after="0" w:line="360" w:lineRule="auto"/>
        <w:ind w:left="40"/>
        <w:jc w:val="both"/>
        <w:rPr>
          <w:rFonts w:ascii="Times New Roman" w:hAnsi="Times New Roman" w:cs="Times New Roman"/>
          <w:b/>
          <w:sz w:val="24"/>
          <w:szCs w:val="24"/>
        </w:rPr>
      </w:pPr>
      <w:r w:rsidRPr="00D34196">
        <w:rPr>
          <w:rFonts w:ascii="Times New Roman" w:hAnsi="Times New Roman" w:cs="Times New Roman"/>
          <w:b/>
          <w:sz w:val="24"/>
          <w:szCs w:val="24"/>
        </w:rPr>
        <w:t>I. Texto (50 puntos):</w:t>
      </w:r>
    </w:p>
    <w:p w:rsidR="007200FF" w:rsidRPr="00D34196" w:rsidRDefault="007200FF" w:rsidP="00A853F5">
      <w:pPr>
        <w:kinsoku w:val="0"/>
        <w:overflowPunct w:val="0"/>
        <w:autoSpaceDE w:val="0"/>
        <w:autoSpaceDN w:val="0"/>
        <w:adjustRightInd w:val="0"/>
        <w:spacing w:after="0" w:line="360" w:lineRule="auto"/>
        <w:ind w:left="40"/>
        <w:jc w:val="center"/>
        <w:rPr>
          <w:rFonts w:ascii="Times New Roman" w:hAnsi="Times New Roman" w:cs="Times New Roman"/>
          <w:b/>
          <w:sz w:val="24"/>
          <w:szCs w:val="24"/>
          <w:lang w:val="en-US"/>
        </w:rPr>
      </w:pPr>
      <w:r w:rsidRPr="00D34196">
        <w:rPr>
          <w:rFonts w:ascii="Times New Roman" w:hAnsi="Times New Roman" w:cs="Times New Roman"/>
          <w:b/>
          <w:sz w:val="24"/>
          <w:szCs w:val="24"/>
          <w:lang w:val="en-US"/>
        </w:rPr>
        <w:t xml:space="preserve">M. </w:t>
      </w:r>
      <w:proofErr w:type="spellStart"/>
      <w:r w:rsidRPr="00D34196">
        <w:rPr>
          <w:rFonts w:ascii="Times New Roman" w:hAnsi="Times New Roman" w:cs="Times New Roman"/>
          <w:b/>
          <w:sz w:val="24"/>
          <w:szCs w:val="24"/>
          <w:lang w:val="en-US"/>
        </w:rPr>
        <w:t>Tulli</w:t>
      </w:r>
      <w:proofErr w:type="spellEnd"/>
      <w:r w:rsidRPr="00D34196">
        <w:rPr>
          <w:rFonts w:ascii="Times New Roman" w:hAnsi="Times New Roman" w:cs="Times New Roman"/>
          <w:b/>
          <w:sz w:val="24"/>
          <w:szCs w:val="24"/>
          <w:lang w:val="en-US"/>
        </w:rPr>
        <w:t xml:space="preserve"> </w:t>
      </w:r>
      <w:proofErr w:type="spellStart"/>
      <w:r w:rsidRPr="00D34196">
        <w:rPr>
          <w:rFonts w:ascii="Times New Roman" w:hAnsi="Times New Roman" w:cs="Times New Roman"/>
          <w:b/>
          <w:sz w:val="24"/>
          <w:szCs w:val="24"/>
          <w:lang w:val="en-US"/>
        </w:rPr>
        <w:t>Ciceronis</w:t>
      </w:r>
      <w:proofErr w:type="spellEnd"/>
      <w:r w:rsidRPr="00D34196">
        <w:rPr>
          <w:rFonts w:ascii="Times New Roman" w:hAnsi="Times New Roman" w:cs="Times New Roman"/>
          <w:b/>
          <w:i/>
          <w:sz w:val="24"/>
          <w:szCs w:val="24"/>
          <w:lang w:val="en-US"/>
        </w:rPr>
        <w:t xml:space="preserve"> Orator ad M. </w:t>
      </w:r>
      <w:proofErr w:type="spellStart"/>
      <w:r w:rsidRPr="00D34196">
        <w:rPr>
          <w:rFonts w:ascii="Times New Roman" w:hAnsi="Times New Roman" w:cs="Times New Roman"/>
          <w:b/>
          <w:i/>
          <w:sz w:val="24"/>
          <w:szCs w:val="24"/>
          <w:lang w:val="en-US"/>
        </w:rPr>
        <w:t>Brutum</w:t>
      </w:r>
      <w:proofErr w:type="spellEnd"/>
    </w:p>
    <w:p w:rsidR="007200FF" w:rsidRDefault="007200FF" w:rsidP="00A853F5">
      <w:pPr>
        <w:pStyle w:val="p3"/>
        <w:spacing w:before="0" w:beforeAutospacing="0" w:after="0" w:afterAutospacing="0" w:line="360" w:lineRule="auto"/>
        <w:jc w:val="both"/>
        <w:rPr>
          <w:color w:val="000000"/>
          <w:lang w:val="eu-ES"/>
        </w:rPr>
      </w:pPr>
      <w:r w:rsidRPr="00D34196">
        <w:rPr>
          <w:rStyle w:val="ft27"/>
          <w:color w:val="000000"/>
          <w:u w:val="single"/>
          <w:lang w:val="eu-ES"/>
        </w:rPr>
        <w:t>Erit igitur eloquens</w:t>
      </w:r>
      <w:r w:rsidRPr="002B1265">
        <w:rPr>
          <w:rStyle w:val="apple-converted-space"/>
          <w:color w:val="000000"/>
          <w:lang w:val="eu-ES"/>
        </w:rPr>
        <w:t> </w:t>
      </w:r>
      <w:r w:rsidRPr="00D34196">
        <w:rPr>
          <w:color w:val="000000"/>
          <w:u w:val="single"/>
          <w:lang w:val="eu-ES"/>
        </w:rPr>
        <w:t>is qui in foro causisque civilibus ita dicet, ut probet, ut delectet, ut flectat</w:t>
      </w:r>
      <w:r w:rsidRPr="00D34196">
        <w:rPr>
          <w:color w:val="000000"/>
          <w:lang w:val="eu-ES"/>
        </w:rPr>
        <w:t>. Probare necessitatis est, delectare suavitatis, flectere victoriae: nam id unum ex omnibus ad obtinendas causas potest plurimum. Sed quot officia oratoris, tot sunt genera dicendi: subtile in probando, modicum in delectando, vehemens in flectendo; in quo uno vis omnis oratoris est.</w:t>
      </w:r>
    </w:p>
    <w:p w:rsidR="00D34196" w:rsidRPr="00D34196" w:rsidRDefault="00D34196" w:rsidP="00A853F5">
      <w:pPr>
        <w:pStyle w:val="p3"/>
        <w:spacing w:before="0" w:beforeAutospacing="0" w:after="0" w:afterAutospacing="0" w:line="360" w:lineRule="auto"/>
        <w:jc w:val="both"/>
        <w:rPr>
          <w:color w:val="000000"/>
          <w:lang w:val="eu-ES"/>
        </w:rPr>
      </w:pPr>
    </w:p>
    <w:p w:rsidR="007200FF" w:rsidRPr="00D34196" w:rsidRDefault="007200FF" w:rsidP="00A853F5">
      <w:pPr>
        <w:pStyle w:val="p3"/>
        <w:spacing w:before="0" w:beforeAutospacing="0" w:after="0" w:afterAutospacing="0" w:line="360" w:lineRule="auto"/>
        <w:jc w:val="both"/>
        <w:rPr>
          <w:color w:val="000000"/>
          <w:lang w:val="fr-FR"/>
        </w:rPr>
      </w:pPr>
      <w:r w:rsidRPr="00D34196">
        <w:rPr>
          <w:rStyle w:val="ft3"/>
          <w:color w:val="000000"/>
          <w:lang w:val="eu-ES"/>
        </w:rPr>
        <w:t>Magni igitur iudici, summae etiam facultatis esse debebit moderator ille et quasi temperator huius tripertitae varietatis; nam et iudicabit quid cuique opus sit et poterit quocumque modo postulabit causa dicere. Sed est eloquentiae sicut reliquarum rerum fundamentum sapientia. Vt enim in vita sic in oratione nihil est difficilius quam quid deceat videre. Prepon appellant hoc Graeci, nos dicamus sane decorum; de quo praeclare et multa praecipiuntur et res est cognitione dignissima; huius ignoratione non modo in vita sed saepissime et in poematis et in oratione peccatur.</w:t>
      </w:r>
      <w:r w:rsidR="00EF4D7F">
        <w:rPr>
          <w:rStyle w:val="ft3"/>
          <w:color w:val="000000"/>
          <w:lang w:val="eu-ES"/>
        </w:rPr>
        <w:t xml:space="preserve"> </w:t>
      </w:r>
      <w:r w:rsidR="00EF4D7F" w:rsidRPr="00EF4D7F">
        <w:rPr>
          <w:rStyle w:val="ft3"/>
          <w:color w:val="000000"/>
          <w:lang w:val="eu-ES"/>
        </w:rPr>
        <w:t>Est autem quid deceat oratori videndum non in sententiis solum sed etiam in verbis.</w:t>
      </w:r>
    </w:p>
    <w:p w:rsidR="007200FF" w:rsidRPr="002B1265" w:rsidRDefault="007200FF" w:rsidP="007200FF">
      <w:pPr>
        <w:rPr>
          <w:rFonts w:ascii="Times New Roman" w:hAnsi="Times New Roman" w:cs="Times New Roman"/>
          <w:sz w:val="24"/>
          <w:szCs w:val="24"/>
          <w:lang w:val="eu-ES"/>
        </w:rPr>
      </w:pPr>
    </w:p>
    <w:p w:rsidR="00476057" w:rsidRPr="00D34196" w:rsidRDefault="00476057" w:rsidP="00476057">
      <w:pPr>
        <w:jc w:val="both"/>
        <w:rPr>
          <w:rFonts w:ascii="Times New Roman" w:hAnsi="Times New Roman" w:cs="Times New Roman"/>
          <w:b/>
          <w:sz w:val="24"/>
          <w:szCs w:val="24"/>
        </w:rPr>
      </w:pPr>
      <w:r w:rsidRPr="00D34196">
        <w:rPr>
          <w:rFonts w:ascii="Times New Roman" w:hAnsi="Times New Roman" w:cs="Times New Roman"/>
          <w:b/>
          <w:sz w:val="24"/>
          <w:szCs w:val="24"/>
        </w:rPr>
        <w:t>II. Preguntas sobre sintaxis y léxico (15 puntos cada una):</w:t>
      </w:r>
    </w:p>
    <w:p w:rsidR="007200FF" w:rsidRPr="00D34196" w:rsidRDefault="00D34196" w:rsidP="007200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r w:rsidR="007200FF" w:rsidRPr="00D34196">
        <w:rPr>
          <w:rFonts w:ascii="Times New Roman" w:hAnsi="Times New Roman" w:cs="Times New Roman"/>
          <w:sz w:val="24"/>
          <w:szCs w:val="24"/>
        </w:rPr>
        <w:t>nalizar sintácticamente la oración</w:t>
      </w:r>
      <w:r w:rsidR="00A853F5">
        <w:rPr>
          <w:rFonts w:ascii="Times New Roman" w:hAnsi="Times New Roman" w:cs="Times New Roman"/>
          <w:sz w:val="24"/>
          <w:szCs w:val="24"/>
        </w:rPr>
        <w:t xml:space="preserve"> subrayada</w:t>
      </w:r>
      <w:r w:rsidR="007200FF" w:rsidRPr="00D34196">
        <w:rPr>
          <w:rFonts w:ascii="Times New Roman" w:hAnsi="Times New Roman" w:cs="Times New Roman"/>
          <w:sz w:val="24"/>
          <w:szCs w:val="24"/>
        </w:rPr>
        <w:t xml:space="preserve"> que va desde  </w:t>
      </w:r>
      <w:r w:rsidR="007200FF" w:rsidRPr="00D34196">
        <w:rPr>
          <w:rFonts w:ascii="Times New Roman" w:hAnsi="Times New Roman" w:cs="Times New Roman"/>
          <w:i/>
          <w:sz w:val="24"/>
          <w:szCs w:val="24"/>
        </w:rPr>
        <w:t xml:space="preserve">Erit igitur </w:t>
      </w:r>
      <w:r w:rsidR="007200FF" w:rsidRPr="00D34196">
        <w:rPr>
          <w:rFonts w:ascii="Times New Roman" w:hAnsi="Times New Roman" w:cs="Times New Roman"/>
          <w:sz w:val="24"/>
          <w:szCs w:val="24"/>
        </w:rPr>
        <w:t xml:space="preserve"> hasta </w:t>
      </w:r>
      <w:r w:rsidR="007200FF" w:rsidRPr="00D34196">
        <w:rPr>
          <w:rFonts w:ascii="Times New Roman" w:hAnsi="Times New Roman" w:cs="Times New Roman"/>
          <w:i/>
          <w:sz w:val="24"/>
          <w:szCs w:val="24"/>
        </w:rPr>
        <w:t>flectat</w:t>
      </w:r>
      <w:r w:rsidR="007200FF" w:rsidRPr="00D34196">
        <w:rPr>
          <w:rFonts w:ascii="Times New Roman" w:hAnsi="Times New Roman" w:cs="Times New Roman"/>
          <w:sz w:val="24"/>
          <w:szCs w:val="24"/>
        </w:rPr>
        <w:t>.</w:t>
      </w:r>
    </w:p>
    <w:p w:rsidR="007200FF" w:rsidRPr="00D34196" w:rsidRDefault="00D34196" w:rsidP="007200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w:t>
      </w:r>
      <w:r w:rsidR="007200FF" w:rsidRPr="00D34196">
        <w:rPr>
          <w:rFonts w:ascii="Times New Roman" w:hAnsi="Times New Roman" w:cs="Times New Roman"/>
          <w:sz w:val="24"/>
          <w:szCs w:val="24"/>
        </w:rPr>
        <w:t>xponer con ejemplos la pervivencia en españo</w:t>
      </w:r>
      <w:r w:rsidR="00442B2F">
        <w:rPr>
          <w:rFonts w:ascii="Times New Roman" w:hAnsi="Times New Roman" w:cs="Times New Roman"/>
          <w:sz w:val="24"/>
          <w:szCs w:val="24"/>
        </w:rPr>
        <w:t xml:space="preserve">l </w:t>
      </w:r>
      <w:r w:rsidR="0086218A">
        <w:rPr>
          <w:rFonts w:ascii="Times New Roman" w:hAnsi="Times New Roman" w:cs="Times New Roman"/>
          <w:sz w:val="24"/>
          <w:szCs w:val="24"/>
        </w:rPr>
        <w:t xml:space="preserve">o cualquiera de las lenguas oficiales de España </w:t>
      </w:r>
      <w:r w:rsidR="00442B2F">
        <w:rPr>
          <w:rFonts w:ascii="Times New Roman" w:hAnsi="Times New Roman" w:cs="Times New Roman"/>
          <w:sz w:val="24"/>
          <w:szCs w:val="24"/>
        </w:rPr>
        <w:t xml:space="preserve">de estas palabras del texto: </w:t>
      </w:r>
      <w:bookmarkStart w:id="0" w:name="_GoBack"/>
      <w:bookmarkEnd w:id="0"/>
      <w:r w:rsidR="007200FF" w:rsidRPr="00D34196">
        <w:rPr>
          <w:rFonts w:ascii="Times New Roman" w:hAnsi="Times New Roman" w:cs="Times New Roman"/>
          <w:i/>
          <w:sz w:val="24"/>
          <w:szCs w:val="24"/>
        </w:rPr>
        <w:t>iudicem</w:t>
      </w:r>
      <w:r>
        <w:rPr>
          <w:rFonts w:ascii="Times New Roman" w:hAnsi="Times New Roman" w:cs="Times New Roman"/>
          <w:i/>
          <w:sz w:val="24"/>
          <w:szCs w:val="24"/>
        </w:rPr>
        <w:t>, probare, decorum</w:t>
      </w:r>
      <w:r w:rsidR="007200FF" w:rsidRPr="00D34196">
        <w:rPr>
          <w:rFonts w:ascii="Times New Roman" w:hAnsi="Times New Roman" w:cs="Times New Roman"/>
          <w:sz w:val="24"/>
          <w:szCs w:val="24"/>
        </w:rPr>
        <w:t>.</w:t>
      </w:r>
    </w:p>
    <w:p w:rsidR="00D34196" w:rsidRPr="00D34196" w:rsidRDefault="00D34196" w:rsidP="00CB54FE">
      <w:pPr>
        <w:pStyle w:val="ListParagraph"/>
        <w:rPr>
          <w:rFonts w:ascii="Times New Roman" w:hAnsi="Times New Roman" w:cs="Times New Roman"/>
          <w:sz w:val="24"/>
          <w:szCs w:val="24"/>
        </w:rPr>
      </w:pPr>
    </w:p>
    <w:p w:rsidR="00D34196" w:rsidRPr="00D34196" w:rsidRDefault="00D34196" w:rsidP="00D34196">
      <w:pPr>
        <w:pStyle w:val="ListParagraph"/>
        <w:ind w:left="0"/>
        <w:jc w:val="both"/>
        <w:rPr>
          <w:rFonts w:ascii="Times New Roman" w:hAnsi="Times New Roman" w:cs="Times New Roman"/>
          <w:b/>
          <w:sz w:val="24"/>
          <w:szCs w:val="24"/>
        </w:rPr>
      </w:pPr>
      <w:r w:rsidRPr="00D34196">
        <w:rPr>
          <w:rFonts w:ascii="Times New Roman" w:hAnsi="Times New Roman" w:cs="Times New Roman"/>
          <w:b/>
          <w:sz w:val="24"/>
          <w:szCs w:val="24"/>
        </w:rPr>
        <w:t>III. Preguntas teóricas (elija dos. 10 puntos cada una):</w:t>
      </w:r>
    </w:p>
    <w:p w:rsidR="00D34196" w:rsidRPr="00D34196" w:rsidRDefault="00D34196" w:rsidP="00D34196">
      <w:pPr>
        <w:pStyle w:val="ListParagraph"/>
        <w:ind w:left="0"/>
        <w:jc w:val="both"/>
        <w:rPr>
          <w:rFonts w:ascii="Times New Roman" w:hAnsi="Times New Roman" w:cs="Times New Roman"/>
          <w:sz w:val="24"/>
          <w:szCs w:val="24"/>
        </w:rPr>
      </w:pPr>
    </w:p>
    <w:p w:rsidR="00D34196" w:rsidRPr="00D34196" w:rsidRDefault="00D34196" w:rsidP="00D34196">
      <w:pPr>
        <w:pStyle w:val="ListParagraph"/>
        <w:numPr>
          <w:ilvl w:val="0"/>
          <w:numId w:val="3"/>
        </w:numPr>
        <w:spacing w:after="200" w:line="276" w:lineRule="auto"/>
        <w:jc w:val="both"/>
        <w:rPr>
          <w:rFonts w:ascii="Times New Roman" w:hAnsi="Times New Roman" w:cs="Times New Roman"/>
          <w:sz w:val="24"/>
          <w:szCs w:val="24"/>
        </w:rPr>
      </w:pPr>
      <w:r w:rsidRPr="00D34196">
        <w:rPr>
          <w:rFonts w:ascii="Times New Roman" w:hAnsi="Times New Roman" w:cs="Times New Roman"/>
          <w:sz w:val="24"/>
          <w:szCs w:val="24"/>
        </w:rPr>
        <w:t>Importancia de la prudencia para seleccionar el contenido y la forma de expresión de un discurso</w:t>
      </w:r>
      <w:r w:rsidR="00782373">
        <w:rPr>
          <w:rFonts w:ascii="Times New Roman" w:hAnsi="Times New Roman" w:cs="Times New Roman"/>
          <w:sz w:val="24"/>
          <w:szCs w:val="24"/>
        </w:rPr>
        <w:t>.</w:t>
      </w:r>
    </w:p>
    <w:p w:rsidR="00D34196" w:rsidRPr="00D34196" w:rsidRDefault="00D34196" w:rsidP="00D34196">
      <w:pPr>
        <w:pStyle w:val="ListParagraph"/>
        <w:numPr>
          <w:ilvl w:val="0"/>
          <w:numId w:val="3"/>
        </w:numPr>
        <w:spacing w:after="200" w:line="276" w:lineRule="auto"/>
        <w:jc w:val="both"/>
        <w:rPr>
          <w:rFonts w:ascii="Times New Roman" w:hAnsi="Times New Roman" w:cs="Times New Roman"/>
          <w:sz w:val="24"/>
          <w:szCs w:val="24"/>
        </w:rPr>
      </w:pPr>
      <w:r w:rsidRPr="00D34196">
        <w:rPr>
          <w:rFonts w:ascii="Times New Roman" w:hAnsi="Times New Roman" w:cs="Times New Roman"/>
          <w:sz w:val="24"/>
          <w:szCs w:val="24"/>
        </w:rPr>
        <w:t>Cicerón como autor de obras de teoría oratoria.</w:t>
      </w:r>
    </w:p>
    <w:p w:rsidR="00F72F8D" w:rsidRPr="00D34196" w:rsidRDefault="00D34196" w:rsidP="00D34196">
      <w:pPr>
        <w:pStyle w:val="ListParagraph"/>
        <w:numPr>
          <w:ilvl w:val="0"/>
          <w:numId w:val="3"/>
        </w:numPr>
        <w:spacing w:after="200" w:line="276" w:lineRule="auto"/>
        <w:jc w:val="both"/>
        <w:rPr>
          <w:rFonts w:ascii="Times New Roman" w:hAnsi="Times New Roman" w:cs="Times New Roman"/>
          <w:sz w:val="24"/>
          <w:szCs w:val="24"/>
        </w:rPr>
      </w:pPr>
      <w:r w:rsidRPr="00D34196">
        <w:rPr>
          <w:rFonts w:ascii="Times New Roman" w:hAnsi="Times New Roman" w:cs="Times New Roman"/>
          <w:sz w:val="24"/>
          <w:szCs w:val="24"/>
        </w:rPr>
        <w:t xml:space="preserve">¿Qué relaciones encuentra entre el contenido del </w:t>
      </w:r>
      <w:r w:rsidRPr="00D34196">
        <w:rPr>
          <w:rFonts w:ascii="Times New Roman" w:hAnsi="Times New Roman" w:cs="Times New Roman"/>
          <w:i/>
          <w:sz w:val="24"/>
          <w:szCs w:val="24"/>
        </w:rPr>
        <w:t xml:space="preserve">Orator </w:t>
      </w:r>
      <w:r w:rsidRPr="00D34196">
        <w:rPr>
          <w:rFonts w:ascii="Times New Roman" w:hAnsi="Times New Roman" w:cs="Times New Roman"/>
          <w:sz w:val="24"/>
          <w:szCs w:val="24"/>
        </w:rPr>
        <w:t>y los problemas de l</w:t>
      </w:r>
      <w:r>
        <w:rPr>
          <w:rFonts w:ascii="Times New Roman" w:hAnsi="Times New Roman" w:cs="Times New Roman"/>
          <w:sz w:val="24"/>
          <w:szCs w:val="24"/>
        </w:rPr>
        <w:t xml:space="preserve">os mensajes </w:t>
      </w:r>
      <w:r w:rsidRPr="00D34196">
        <w:rPr>
          <w:rFonts w:ascii="Times New Roman" w:hAnsi="Times New Roman" w:cs="Times New Roman"/>
          <w:sz w:val="24"/>
          <w:szCs w:val="24"/>
        </w:rPr>
        <w:t>actual</w:t>
      </w:r>
      <w:r>
        <w:rPr>
          <w:rFonts w:ascii="Times New Roman" w:hAnsi="Times New Roman" w:cs="Times New Roman"/>
          <w:sz w:val="24"/>
          <w:szCs w:val="24"/>
        </w:rPr>
        <w:t>es en la publicidad, la comunicación social o la política</w:t>
      </w:r>
      <w:r w:rsidRPr="00D34196">
        <w:rPr>
          <w:rFonts w:ascii="Times New Roman" w:hAnsi="Times New Roman" w:cs="Times New Roman"/>
          <w:sz w:val="24"/>
          <w:szCs w:val="24"/>
        </w:rPr>
        <w:t>?</w:t>
      </w:r>
    </w:p>
    <w:sectPr w:rsidR="00F72F8D" w:rsidRPr="00D34196" w:rsidSect="007306D4">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1000000" w:csb1="00000000"/>
  </w:font>
  <w:font w:name="Cambria">
    <w:panose1 w:val="02040503050406030204"/>
    <w:charset w:val="00"/>
    <w:family w:val="auto"/>
    <w:pitch w:val="variable"/>
    <w:sig w:usb0="00000003" w:usb1="00000000" w:usb2="00000000" w:usb3="00000000" w:csb0="01000000" w:csb1="00000000"/>
  </w:font>
  <w:font w:name="ＭＳ 明朝">
    <w:charset w:val="4E"/>
    <w:family w:val="auto"/>
    <w:pitch w:val="variable"/>
    <w:sig w:usb0="00000001" w:usb1="00000000" w:usb2="01000407" w:usb3="00000000" w:csb0="00000200" w:csb1="00000000"/>
  </w:font>
  <w:font w:name="Arial">
    <w:panose1 w:val="020B0604020202020204"/>
    <w:charset w:val="00"/>
    <w:family w:val="auto"/>
    <w:pitch w:val="variable"/>
    <w:sig w:usb0="00000003" w:usb1="00000000" w:usb2="00000000" w:usb3="00000000" w:csb0="01000000" w:csb1="00000000"/>
  </w:font>
  <w:font w:name="ＭＳ ゴシック">
    <w:charset w:val="4E"/>
    <w:family w:val="auto"/>
    <w:pitch w:val="variable"/>
    <w:sig w:usb0="00000001" w:usb1="00000000" w:usb2="01000407" w:usb3="00000000" w:csb0="00000200" w:csb1="00000000"/>
  </w:font>
  <w:font w:name="Calibri">
    <w:panose1 w:val="020F0502020204030204"/>
    <w:charset w:val="00"/>
    <w:family w:val="auto"/>
    <w:pitch w:val="variable"/>
    <w:sig w:usb0="00000003" w:usb1="00000000" w:usb2="00000000" w:usb3="00000000" w:csb0="0100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8223CC"/>
    <w:multiLevelType w:val="hybridMultilevel"/>
    <w:tmpl w:val="36CED66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85B3A42"/>
    <w:multiLevelType w:val="hybridMultilevel"/>
    <w:tmpl w:val="238AB1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F8960A8"/>
    <w:multiLevelType w:val="hybridMultilevel"/>
    <w:tmpl w:val="B95EF48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FELayout/>
  </w:compat>
  <w:rsids>
    <w:rsidRoot w:val="007200FF"/>
    <w:rsid w:val="002B1265"/>
    <w:rsid w:val="00442B2F"/>
    <w:rsid w:val="00476057"/>
    <w:rsid w:val="007200FF"/>
    <w:rsid w:val="007306D4"/>
    <w:rsid w:val="00782373"/>
    <w:rsid w:val="0086218A"/>
    <w:rsid w:val="0098508C"/>
    <w:rsid w:val="00A853F5"/>
    <w:rsid w:val="00CB54FE"/>
    <w:rsid w:val="00D34196"/>
    <w:rsid w:val="00EF4D7F"/>
    <w:rsid w:val="00EF67F9"/>
    <w:rsid w:val="00F72F8D"/>
  </w:rsids>
  <m:mathPr>
    <m:mathFont m:val="@ＭＳ ゴシック"/>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FF"/>
    <w:pPr>
      <w:spacing w:after="200" w:line="276" w:lineRule="auto"/>
    </w:pPr>
    <w:rPr>
      <w:rFonts w:eastAsiaTheme="minorHAnsi"/>
      <w:sz w:val="22"/>
      <w:szCs w:val="22"/>
      <w:lang w:val="es-E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200FF"/>
    <w:pPr>
      <w:spacing w:after="160" w:line="259" w:lineRule="auto"/>
      <w:ind w:left="720"/>
      <w:contextualSpacing/>
    </w:pPr>
  </w:style>
  <w:style w:type="character" w:customStyle="1" w:styleId="ft1">
    <w:name w:val="ft1"/>
    <w:basedOn w:val="DefaultParagraphFont"/>
    <w:rsid w:val="007200FF"/>
  </w:style>
  <w:style w:type="character" w:customStyle="1" w:styleId="ft3">
    <w:name w:val="ft3"/>
    <w:basedOn w:val="DefaultParagraphFont"/>
    <w:rsid w:val="007200FF"/>
  </w:style>
  <w:style w:type="character" w:customStyle="1" w:styleId="apple-converted-space">
    <w:name w:val="apple-converted-space"/>
    <w:basedOn w:val="DefaultParagraphFont"/>
    <w:rsid w:val="007200FF"/>
  </w:style>
  <w:style w:type="character" w:customStyle="1" w:styleId="ft6">
    <w:name w:val="ft6"/>
    <w:basedOn w:val="DefaultParagraphFont"/>
    <w:rsid w:val="007200FF"/>
  </w:style>
  <w:style w:type="paragraph" w:customStyle="1" w:styleId="p3">
    <w:name w:val="p3"/>
    <w:basedOn w:val="Normal"/>
    <w:rsid w:val="007200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t27">
    <w:name w:val="ft27"/>
    <w:basedOn w:val="DefaultParagraphFont"/>
    <w:rsid w:val="00720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FF"/>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00FF"/>
    <w:pPr>
      <w:spacing w:after="160" w:line="259" w:lineRule="auto"/>
      <w:ind w:left="720"/>
      <w:contextualSpacing/>
    </w:pPr>
  </w:style>
  <w:style w:type="character" w:customStyle="1" w:styleId="ft1">
    <w:name w:val="ft1"/>
    <w:basedOn w:val="Fuentedeprrafopredeter"/>
    <w:rsid w:val="007200FF"/>
  </w:style>
  <w:style w:type="character" w:customStyle="1" w:styleId="ft3">
    <w:name w:val="ft3"/>
    <w:basedOn w:val="Fuentedeprrafopredeter"/>
    <w:rsid w:val="007200FF"/>
  </w:style>
  <w:style w:type="character" w:customStyle="1" w:styleId="apple-converted-space">
    <w:name w:val="apple-converted-space"/>
    <w:basedOn w:val="Fuentedeprrafopredeter"/>
    <w:rsid w:val="007200FF"/>
  </w:style>
  <w:style w:type="character" w:customStyle="1" w:styleId="ft6">
    <w:name w:val="ft6"/>
    <w:basedOn w:val="Fuentedeprrafopredeter"/>
    <w:rsid w:val="007200FF"/>
  </w:style>
  <w:style w:type="paragraph" w:customStyle="1" w:styleId="p3">
    <w:name w:val="p3"/>
    <w:basedOn w:val="Normal"/>
    <w:rsid w:val="007200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t27">
    <w:name w:val="ft27"/>
    <w:basedOn w:val="Fuentedeprrafopredeter"/>
    <w:rsid w:val="007200F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1439</Characters>
  <Application>Microsoft Word 12.0.0</Application>
  <DocSecurity>0</DocSecurity>
  <Lines>11</Lines>
  <Paragraphs>2</Paragraphs>
  <ScaleCrop>false</ScaleCrop>
  <HeadingPairs>
    <vt:vector size="2" baseType="variant">
      <vt:variant>
        <vt:lpstr>Título</vt:lpstr>
      </vt:variant>
      <vt:variant>
        <vt:i4>1</vt:i4>
      </vt:variant>
    </vt:vector>
  </HeadingPairs>
  <TitlesOfParts>
    <vt:vector size="1" baseType="lpstr">
      <vt:lpstr/>
    </vt:vector>
  </TitlesOfParts>
  <Company>FUNIBER</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 Rus</dc:creator>
  <cp:lastModifiedBy>Jesús de la Villa Polo</cp:lastModifiedBy>
  <cp:revision>2</cp:revision>
  <cp:lastPrinted>2015-02-18T11:25:00Z</cp:lastPrinted>
  <dcterms:created xsi:type="dcterms:W3CDTF">2015-02-19T11:00:00Z</dcterms:created>
  <dcterms:modified xsi:type="dcterms:W3CDTF">2015-02-19T11:00:00Z</dcterms:modified>
</cp:coreProperties>
</file>