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BE" w:rsidRPr="0048724F" w:rsidRDefault="00573BDF" w:rsidP="00573BDF">
      <w:pPr>
        <w:jc w:val="both"/>
        <w:rPr>
          <w:rFonts w:ascii="Times New Roman" w:hAnsi="Times New Roman" w:cs="Times New Roman"/>
          <w:b/>
          <w:sz w:val="24"/>
          <w:szCs w:val="24"/>
        </w:rPr>
      </w:pPr>
      <w:r w:rsidRPr="0048724F">
        <w:rPr>
          <w:rFonts w:ascii="Times New Roman" w:hAnsi="Times New Roman" w:cs="Times New Roman"/>
          <w:b/>
          <w:sz w:val="24"/>
          <w:szCs w:val="24"/>
        </w:rPr>
        <w:t xml:space="preserve">Secciones de la SEEC que comparten el calendario electoral con </w:t>
      </w:r>
      <w:r w:rsidR="007C197E" w:rsidRPr="0048724F">
        <w:rPr>
          <w:rFonts w:ascii="Times New Roman" w:hAnsi="Times New Roman" w:cs="Times New Roman"/>
          <w:b/>
          <w:sz w:val="24"/>
          <w:szCs w:val="24"/>
        </w:rPr>
        <w:t xml:space="preserve">el </w:t>
      </w:r>
      <w:r w:rsidRPr="0048724F">
        <w:rPr>
          <w:rFonts w:ascii="Times New Roman" w:hAnsi="Times New Roman" w:cs="Times New Roman"/>
          <w:b/>
          <w:sz w:val="24"/>
          <w:szCs w:val="24"/>
        </w:rPr>
        <w:t>de la Com</w:t>
      </w:r>
      <w:r w:rsidR="007C197E" w:rsidRPr="0048724F">
        <w:rPr>
          <w:rFonts w:ascii="Times New Roman" w:hAnsi="Times New Roman" w:cs="Times New Roman"/>
          <w:b/>
          <w:sz w:val="24"/>
          <w:szCs w:val="24"/>
        </w:rPr>
        <w:t>i</w:t>
      </w:r>
      <w:r w:rsidRPr="0048724F">
        <w:rPr>
          <w:rFonts w:ascii="Times New Roman" w:hAnsi="Times New Roman" w:cs="Times New Roman"/>
          <w:b/>
          <w:sz w:val="24"/>
          <w:szCs w:val="24"/>
        </w:rPr>
        <w:t>sión Ejecutiva nacional</w:t>
      </w:r>
      <w:r w:rsidR="0048724F">
        <w:rPr>
          <w:rFonts w:ascii="Times New Roman" w:hAnsi="Times New Roman" w:cs="Times New Roman"/>
          <w:b/>
          <w:sz w:val="24"/>
          <w:szCs w:val="24"/>
        </w:rPr>
        <w:t xml:space="preserve"> para las elecciones a sus Juntas Directivas durante el curso 2019-2020</w:t>
      </w:r>
    </w:p>
    <w:p w:rsidR="000E16BB" w:rsidRDefault="000E16BB" w:rsidP="007C197E">
      <w:pPr>
        <w:spacing w:after="0"/>
        <w:jc w:val="both"/>
        <w:rPr>
          <w:rFonts w:ascii="Times New Roman" w:hAnsi="Times New Roman" w:cs="Times New Roman"/>
          <w:sz w:val="24"/>
          <w:szCs w:val="24"/>
        </w:rPr>
      </w:pPr>
      <w:r>
        <w:rPr>
          <w:rFonts w:ascii="Times New Roman" w:hAnsi="Times New Roman" w:cs="Times New Roman"/>
          <w:sz w:val="24"/>
          <w:szCs w:val="24"/>
        </w:rPr>
        <w:t xml:space="preserve">Las siguientes secciones han comunicado que, por acuerdo de sus respectivas juntas directivas, adoptan para sus elecciones el mismo calendario de la Comisión Ejecutiva nacional que puede encontrarse en esta misma página web. </w:t>
      </w:r>
    </w:p>
    <w:p w:rsidR="000E16BB" w:rsidRDefault="000E16BB" w:rsidP="007C197E">
      <w:pPr>
        <w:spacing w:after="0"/>
        <w:jc w:val="both"/>
        <w:rPr>
          <w:rFonts w:ascii="Times New Roman" w:hAnsi="Times New Roman" w:cs="Times New Roman"/>
          <w:sz w:val="24"/>
          <w:szCs w:val="24"/>
        </w:rPr>
      </w:pPr>
    </w:p>
    <w:p w:rsidR="007C197E" w:rsidRDefault="007C197E"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Alicante</w:t>
      </w:r>
    </w:p>
    <w:p w:rsidR="007C197E" w:rsidRPr="0048724F" w:rsidRDefault="007C197E"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Cádiz</w:t>
      </w:r>
    </w:p>
    <w:p w:rsidR="007C197E" w:rsidRPr="0048724F" w:rsidRDefault="007C197E"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Canarias</w:t>
      </w:r>
    </w:p>
    <w:p w:rsidR="007C197E" w:rsidRPr="0048724F" w:rsidRDefault="007C197E"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Castilla-La Mancha</w:t>
      </w:r>
    </w:p>
    <w:p w:rsidR="007C197E" w:rsidRPr="0048724F" w:rsidRDefault="007C197E"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Cataluña</w:t>
      </w:r>
    </w:p>
    <w:p w:rsidR="007C197E" w:rsidRDefault="007C197E"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Córdoba</w:t>
      </w:r>
    </w:p>
    <w:p w:rsidR="00255F0F" w:rsidRDefault="00255F0F" w:rsidP="007C197E">
      <w:pPr>
        <w:spacing w:after="0"/>
        <w:jc w:val="both"/>
        <w:rPr>
          <w:rFonts w:ascii="Times New Roman" w:hAnsi="Times New Roman" w:cs="Times New Roman"/>
          <w:sz w:val="24"/>
          <w:szCs w:val="24"/>
        </w:rPr>
      </w:pPr>
      <w:r>
        <w:rPr>
          <w:rFonts w:ascii="Times New Roman" w:hAnsi="Times New Roman" w:cs="Times New Roman"/>
          <w:sz w:val="24"/>
          <w:szCs w:val="24"/>
        </w:rPr>
        <w:t>Granada</w:t>
      </w:r>
    </w:p>
    <w:p w:rsidR="00255F0F" w:rsidRPr="0048724F" w:rsidRDefault="00255F0F" w:rsidP="007C197E">
      <w:pPr>
        <w:spacing w:after="0"/>
        <w:jc w:val="both"/>
        <w:rPr>
          <w:rFonts w:ascii="Times New Roman" w:hAnsi="Times New Roman" w:cs="Times New Roman"/>
          <w:sz w:val="24"/>
          <w:szCs w:val="24"/>
        </w:rPr>
      </w:pPr>
      <w:r>
        <w:rPr>
          <w:rFonts w:ascii="Times New Roman" w:hAnsi="Times New Roman" w:cs="Times New Roman"/>
          <w:sz w:val="24"/>
          <w:szCs w:val="24"/>
        </w:rPr>
        <w:t>Islas Baleares</w:t>
      </w:r>
    </w:p>
    <w:p w:rsidR="007C197E" w:rsidRDefault="007C197E"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León</w:t>
      </w:r>
    </w:p>
    <w:p w:rsidR="00255F0F" w:rsidRDefault="00255F0F" w:rsidP="007C197E">
      <w:pPr>
        <w:spacing w:after="0"/>
        <w:jc w:val="both"/>
        <w:rPr>
          <w:rFonts w:ascii="Times New Roman" w:hAnsi="Times New Roman" w:cs="Times New Roman"/>
          <w:sz w:val="24"/>
          <w:szCs w:val="24"/>
        </w:rPr>
      </w:pPr>
      <w:r>
        <w:rPr>
          <w:rFonts w:ascii="Times New Roman" w:hAnsi="Times New Roman" w:cs="Times New Roman"/>
          <w:sz w:val="24"/>
          <w:szCs w:val="24"/>
        </w:rPr>
        <w:t>Málaga</w:t>
      </w:r>
    </w:p>
    <w:p w:rsidR="00A747C1" w:rsidRPr="0048724F" w:rsidRDefault="00A747C1" w:rsidP="007C197E">
      <w:pPr>
        <w:spacing w:after="0"/>
        <w:jc w:val="both"/>
        <w:rPr>
          <w:rFonts w:ascii="Times New Roman" w:hAnsi="Times New Roman" w:cs="Times New Roman"/>
          <w:sz w:val="24"/>
          <w:szCs w:val="24"/>
        </w:rPr>
      </w:pPr>
      <w:r>
        <w:rPr>
          <w:rFonts w:ascii="Times New Roman" w:hAnsi="Times New Roman" w:cs="Times New Roman"/>
          <w:sz w:val="24"/>
          <w:szCs w:val="24"/>
        </w:rPr>
        <w:t>La Rioja</w:t>
      </w:r>
      <w:bookmarkStart w:id="0" w:name="_GoBack"/>
      <w:bookmarkEnd w:id="0"/>
    </w:p>
    <w:p w:rsidR="00573BDF" w:rsidRPr="0048724F" w:rsidRDefault="00573BDF"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Salamanca</w:t>
      </w:r>
    </w:p>
    <w:p w:rsidR="007C197E" w:rsidRPr="0048724F" w:rsidRDefault="007C197E" w:rsidP="007C197E">
      <w:pPr>
        <w:spacing w:after="0"/>
        <w:jc w:val="both"/>
        <w:rPr>
          <w:rFonts w:ascii="Times New Roman" w:hAnsi="Times New Roman" w:cs="Times New Roman"/>
          <w:sz w:val="24"/>
          <w:szCs w:val="24"/>
        </w:rPr>
      </w:pPr>
      <w:r w:rsidRPr="0048724F">
        <w:rPr>
          <w:rFonts w:ascii="Times New Roman" w:hAnsi="Times New Roman" w:cs="Times New Roman"/>
          <w:sz w:val="24"/>
          <w:szCs w:val="24"/>
        </w:rPr>
        <w:t>Valencia y Castellón</w:t>
      </w:r>
    </w:p>
    <w:sectPr w:rsidR="007C197E" w:rsidRPr="004872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DF"/>
    <w:rsid w:val="000E16BB"/>
    <w:rsid w:val="00255F0F"/>
    <w:rsid w:val="00447707"/>
    <w:rsid w:val="0048724F"/>
    <w:rsid w:val="00573BDF"/>
    <w:rsid w:val="007A3CB4"/>
    <w:rsid w:val="007C197E"/>
    <w:rsid w:val="00A747C1"/>
    <w:rsid w:val="00A84542"/>
    <w:rsid w:val="00C65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EC24F-417B-4802-A523-B182143B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451</Characters>
  <Application>Microsoft Office Word</Application>
  <DocSecurity>4</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Jesús.delavilla</dc:creator>
  <cp:keywords/>
  <dc:description/>
  <cp:lastModifiedBy>Jesus.delaVilla</cp:lastModifiedBy>
  <cp:revision>2</cp:revision>
  <dcterms:created xsi:type="dcterms:W3CDTF">2019-12-17T19:09:00Z</dcterms:created>
  <dcterms:modified xsi:type="dcterms:W3CDTF">2019-12-17T19:09:00Z</dcterms:modified>
</cp:coreProperties>
</file>